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BE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0899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山西省社会主义核心价值观主题微电影(微视频)征集展示活动作品征集公告</w:t>
      </w:r>
      <w:bookmarkStart w:id="0" w:name="_GoBack"/>
      <w:bookmarkEnd w:id="0"/>
    </w:p>
    <w:p w14:paraId="3B0CA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47129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和二十届二中、三中全会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精神，在全省进一步深化社会主义核心价值观的宣传普及，以精彩的人物故事、鲜活的镜头语言，</w:t>
      </w:r>
      <w:r>
        <w:rPr>
          <w:rFonts w:ascii="仿宋_GB2312" w:hAnsi="仿宋_GB2312" w:eastAsia="仿宋_GB2312" w:cs="仿宋_GB2312"/>
          <w:sz w:val="32"/>
          <w:szCs w:val="32"/>
        </w:rPr>
        <w:t>形象生动地</w:t>
      </w:r>
      <w:r>
        <w:rPr>
          <w:rFonts w:hint="eastAsia" w:ascii="仿宋_GB2312" w:hAnsi="仿宋_GB2312" w:eastAsia="仿宋_GB2312" w:cs="仿宋_GB2312"/>
          <w:sz w:val="32"/>
          <w:szCs w:val="32"/>
        </w:rPr>
        <w:t>传递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向上向善</w:t>
      </w:r>
      <w:r>
        <w:rPr>
          <w:rFonts w:hint="eastAsia" w:ascii="仿宋_GB2312" w:hAnsi="仿宋_GB2312" w:eastAsia="仿宋_GB2312" w:cs="仿宋_GB2312"/>
          <w:sz w:val="32"/>
          <w:szCs w:val="32"/>
        </w:rPr>
        <w:t>的价值追求，省委宣传部、省委网信办、省教育厅、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省广播电视局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、山西广播电视台决定联合举办第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届山西省社会主义核心价值观主题微电影（微视频）征集展示活动。现将活动有关事宜公告如下:</w:t>
      </w:r>
    </w:p>
    <w:p w14:paraId="6F0FF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5C321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重点围绕贯彻落实党的二十大和二十届二中、三中全会精神，奋发有为推动高质量发展，全面推进乡村振兴，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传承弘扬中华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优秀传统文化等主题，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坚定文化自信、紧扣时代脉搏，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聚焦爱党爱国爱社会主义，以小切口展现大视野，以小故事体现大情怀，弘扬真善美、增强正能量，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形象生动地展现全省人民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新征程上弘扬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践行社会主义核心价值观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的奋斗图景和感人瞬间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4107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1B1B1B"/>
          <w:kern w:val="0"/>
          <w:sz w:val="32"/>
          <w:szCs w:val="32"/>
        </w:rPr>
        <w:t>二、征集对象</w:t>
      </w:r>
      <w:r>
        <w:rPr>
          <w:rFonts w:ascii="仿宋" w:hAnsi="仿宋" w:eastAsia="仿宋" w:cs="仿宋"/>
          <w:color w:val="1B1B1B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本次活动面向省内征集。各行业、机关、企事业单位及对微电影（微视频）感兴趣的院校师生、专业视频创作者、广大视频爱好者等创作团队和个人，均可报名参加。</w:t>
      </w:r>
    </w:p>
    <w:p w14:paraId="2E311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黑体" w:hAnsi="黑体" w:eastAsia="黑体" w:cs="黑体"/>
          <w:color w:val="1B1B1B"/>
          <w:kern w:val="0"/>
          <w:sz w:val="32"/>
          <w:szCs w:val="32"/>
        </w:rPr>
        <w:t>三、作品要求</w:t>
      </w:r>
    </w:p>
    <w:p w14:paraId="16E1D1E4">
      <w:pPr>
        <w:pStyle w:val="10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w:t>(</w:t>
      </w:r>
      <w:r>
        <w:rPr>
          <w:rFonts w:hint="eastAsia" w:ascii="楷体_GB2312" w:hAnsi="仿宋" w:eastAsia="楷体_GB2312"/>
          <w:sz w:val="32"/>
          <w:szCs w:val="32"/>
        </w:rPr>
        <w:t>一</w:t>
      </w:r>
      <w:r>
        <w:rPr>
          <w:rFonts w:ascii="楷体_GB2312" w:hAnsi="仿宋" w:eastAsia="楷体_GB2312"/>
          <w:sz w:val="32"/>
          <w:szCs w:val="32"/>
        </w:rPr>
        <w:t>)</w:t>
      </w:r>
      <w:r>
        <w:rPr>
          <w:rFonts w:hint="eastAsia" w:ascii="楷体_GB2312" w:hAnsi="仿宋" w:eastAsia="楷体_GB2312"/>
          <w:sz w:val="32"/>
          <w:szCs w:val="32"/>
        </w:rPr>
        <w:t>作品体裁</w:t>
      </w:r>
    </w:p>
    <w:p w14:paraId="55204943">
      <w:pPr>
        <w:pStyle w:val="10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包括但不限于剧情微电影、动漫微电影、专题片、纪录片、公益广告、MV等。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以上均要求原创作品。</w:t>
      </w:r>
    </w:p>
    <w:p w14:paraId="0EC19977">
      <w:pPr>
        <w:pStyle w:val="10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ascii="楷体_GB2312" w:hAnsi="仿宋" w:eastAsia="楷体_GB2312"/>
          <w:sz w:val="32"/>
          <w:szCs w:val="32"/>
        </w:rPr>
        <w:t>(</w:t>
      </w:r>
      <w:r>
        <w:rPr>
          <w:rFonts w:hint="eastAsia" w:ascii="楷体_GB2312" w:hAnsi="仿宋" w:eastAsia="楷体_GB2312"/>
          <w:sz w:val="32"/>
          <w:szCs w:val="32"/>
        </w:rPr>
        <w:t>二</w:t>
      </w:r>
      <w:r>
        <w:rPr>
          <w:rFonts w:ascii="楷体_GB2312" w:hAnsi="仿宋" w:eastAsia="楷体_GB2312"/>
          <w:sz w:val="32"/>
          <w:szCs w:val="32"/>
        </w:rPr>
        <w:t xml:space="preserve">) </w:t>
      </w:r>
      <w:r>
        <w:rPr>
          <w:rFonts w:hint="eastAsia" w:ascii="楷体_GB2312" w:hAnsi="仿宋" w:eastAsia="楷体_GB2312"/>
          <w:sz w:val="32"/>
          <w:szCs w:val="32"/>
        </w:rPr>
        <w:t>作品时长</w:t>
      </w:r>
    </w:p>
    <w:p w14:paraId="06150917">
      <w:pPr>
        <w:pStyle w:val="10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（1）微电影作品包含片头和片尾在内，时长5-20分钟。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（2）微视频作品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，时长不得超过5分钟。</w:t>
      </w:r>
    </w:p>
    <w:p w14:paraId="547C351D">
      <w:pPr>
        <w:pStyle w:val="10"/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_GB2312" w:hAnsi="仿宋" w:eastAsia="楷体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（三）作品格式要求</w:t>
      </w:r>
    </w:p>
    <w:p w14:paraId="25B3428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视频格式：MP4格式，画面质量要求为FHD 1920×1080以上。</w:t>
      </w:r>
    </w:p>
    <w:p w14:paraId="40FF716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音频标准：电平小于等于-6dB，瞬间不超过0dB。</w:t>
      </w:r>
    </w:p>
    <w:p w14:paraId="1282195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字幕标准：有完整的唱词，且中文唱词须为简体字；唱词位置不得超出画面之外；需制作完整的片头和片尾；不可添加任何水印标识；不插入任何商业广告；如片中配有插曲，需配有中文字幕。</w:t>
      </w:r>
    </w:p>
    <w:p w14:paraId="17A9AF5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储存介质：提交的作品存储介质应为U盘，作品提交后不予退还，请自行保留备份。</w:t>
      </w:r>
    </w:p>
    <w:p w14:paraId="5EC77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fldChar w:fldCharType="begin"/>
      </w:r>
      <w:r>
        <w:instrText xml:space="preserve"> HYPERLINK "mailto:（4）作品提交方式及时间。申报单位或个人需登录邮箱sxysjtbgs@163.com(密码" </w:instrText>
      </w:r>
      <w: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（四）作品提交方式</w:t>
      </w:r>
    </w:p>
    <w:p w14:paraId="2FFB0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单位或个人需登录山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西新闻网、黄河新闻网、山西传媒学院网站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https://www.cusx.edu.cn/sxshzy/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下载填写《作品登记表》，并阅知《版权及法律说明》。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纸质版《作品登记表》和作品U盘邮寄到活动组委会办公室，地址：山西省高校新区文华街125号山西传媒学院视听学院，邮编：030619，联系人：刘婷婷，电话0351-2772287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18335448328</w:t>
      </w:r>
      <w:r>
        <w:rPr>
          <w:rFonts w:hint="eastAsia" w:ascii="仿宋_GB2312" w:hAnsi="仿宋_GB2312" w:eastAsia="仿宋_GB2312" w:cs="仿宋_GB2312"/>
          <w:sz w:val="32"/>
          <w:szCs w:val="32"/>
        </w:rPr>
        <w:t>。电子版《作品登记表》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Word版和PDF扫描版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）通过邮件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邮箱：sxswdy@163.com。邮件标题中注明“第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届山西省社会主义核心价值观主题微电影（微视频）征集展示活动参赛作品”</w:t>
      </w:r>
    </w:p>
    <w:p w14:paraId="06CEA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（五）报送时间</w:t>
      </w:r>
    </w:p>
    <w:p w14:paraId="5BF45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本次活动作品征集时间自发布活动公告之日起至2025年9月30日，逾期将不予受理。</w:t>
      </w:r>
    </w:p>
    <w:p w14:paraId="5C539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版权要求</w:t>
      </w:r>
    </w:p>
    <w:p w14:paraId="534B0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征集展示活动的作品报送者必须对作品享有完整版权。作品必须是原创作品，可以部分取材于公众视频素材进行创造性的编辑制作，但不得超过时长的四分之一。作品如侵犯肖像权、名誉权、隐私权、著作权、商标权等，主办方有权取消其评选资格，涉及法律责任由作品报送者承担。关于剽窃、抄袭的具体界定，依据《中华人民共和国著作权法》及相关规定。所提交的作品著作权归作者所有，主办方、承办方享有使用权和传播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已参加过历届山西省社会主义核心价值观主题微电影（微视频）征集展示活动的获奖及未获奖作品，均不能参加本届活动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1CCCB62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四、作品评选及展播</w:t>
      </w:r>
    </w:p>
    <w:p w14:paraId="477BC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作品征集结束后，将组织专家对征集的作品按照微电影和微视频两个类别进行评选,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发布仪式</w:t>
      </w:r>
      <w:r>
        <w:rPr>
          <w:rFonts w:hint="eastAsia" w:ascii="仿宋_GB2312" w:hAnsi="仿宋_GB2312" w:eastAsia="仿宋_GB2312" w:cs="仿宋_GB2312"/>
          <w:sz w:val="32"/>
          <w:szCs w:val="32"/>
        </w:rPr>
        <w:t>并颁发获奖证书、奖杯和补助，在网络媒体、新媒体和“学习强国”山西学习平台等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集中展播。</w:t>
      </w:r>
    </w:p>
    <w:p w14:paraId="268FB2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五、注意事项</w:t>
      </w:r>
    </w:p>
    <w:p w14:paraId="28A0F8E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作品不得出现违背社会公共道德、侵犯他人隐私及其它违反国家相关法律或规定的内容。</w:t>
      </w:r>
    </w:p>
    <w:p w14:paraId="2E961A1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任何单位和个人不得盗用他人版权参加征集展示活动。违反规定者，一经发现，取消参评资格。</w:t>
      </w:r>
    </w:p>
    <w:p w14:paraId="1E19928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第八届山西省社会主义核心价值观主题微电影（微视频）征集展示活动组委会为报名受理单位。各单位在征集推荐过程中不得向参评者收取报名费、参评费和任何形式的赞助。</w:t>
      </w:r>
    </w:p>
    <w:p w14:paraId="66C0F45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本公告由第八届山西省社会主义核心价值观主题微电影（微视频）征集展示活动组委会负责解释。</w:t>
      </w:r>
    </w:p>
    <w:p w14:paraId="3FA38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75A6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版权及法律说明</w:t>
      </w:r>
    </w:p>
    <w:p w14:paraId="27D55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作品登记表</w:t>
      </w:r>
    </w:p>
    <w:p w14:paraId="6B96B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</w:t>
      </w:r>
    </w:p>
    <w:p w14:paraId="55142CF2">
      <w:pPr>
        <w:bidi w:val="0"/>
        <w:rPr>
          <w:rFonts w:hint="eastAsia" w:ascii="等线" w:hAnsi="等线" w:eastAsia="宋体" w:cs="Times New Roman"/>
          <w:kern w:val="2"/>
          <w:sz w:val="21"/>
          <w:szCs w:val="24"/>
          <w:lang w:val="en-US" w:eastAsia="zh-CN" w:bidi="ar-SA"/>
        </w:rPr>
      </w:pPr>
    </w:p>
    <w:p w14:paraId="78B6CAEE">
      <w:pPr>
        <w:bidi w:val="0"/>
        <w:rPr>
          <w:rFonts w:hint="eastAsia"/>
          <w:lang w:val="en-US" w:eastAsia="zh-CN"/>
        </w:rPr>
      </w:pPr>
    </w:p>
    <w:p w14:paraId="264633C1">
      <w:pPr>
        <w:bidi w:val="0"/>
        <w:rPr>
          <w:rFonts w:hint="eastAsia"/>
          <w:lang w:val="en-US" w:eastAsia="zh-CN"/>
        </w:rPr>
      </w:pPr>
    </w:p>
    <w:p w14:paraId="0A564508">
      <w:pPr>
        <w:bidi w:val="0"/>
        <w:rPr>
          <w:rFonts w:hint="eastAsia"/>
          <w:lang w:val="en-US" w:eastAsia="zh-CN"/>
        </w:rPr>
      </w:pPr>
    </w:p>
    <w:p w14:paraId="2CF00CA9">
      <w:pPr>
        <w:bidi w:val="0"/>
        <w:rPr>
          <w:rFonts w:hint="eastAsia"/>
          <w:lang w:val="en-US" w:eastAsia="zh-CN"/>
        </w:rPr>
      </w:pPr>
    </w:p>
    <w:p w14:paraId="6C219B28">
      <w:pPr>
        <w:bidi w:val="0"/>
        <w:rPr>
          <w:rFonts w:hint="eastAsia"/>
          <w:lang w:val="en-US" w:eastAsia="zh-CN"/>
        </w:rPr>
      </w:pPr>
    </w:p>
    <w:p w14:paraId="2D344F8C">
      <w:pPr>
        <w:bidi w:val="0"/>
        <w:rPr>
          <w:rFonts w:hint="eastAsia"/>
          <w:lang w:val="en-US" w:eastAsia="zh-CN"/>
        </w:rPr>
      </w:pPr>
    </w:p>
    <w:p w14:paraId="4FBAB0C4">
      <w:pPr>
        <w:bidi w:val="0"/>
        <w:rPr>
          <w:rFonts w:hint="eastAsia"/>
          <w:lang w:val="en-US" w:eastAsia="zh-CN"/>
        </w:rPr>
      </w:pPr>
    </w:p>
    <w:p w14:paraId="2DC5985C">
      <w:pPr>
        <w:tabs>
          <w:tab w:val="left" w:pos="22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25901BF">
      <w:pPr>
        <w:widowControl/>
        <w:snapToGrid w:val="0"/>
        <w:spacing w:line="50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4353AB50">
      <w:pPr>
        <w:widowControl/>
        <w:snapToGrid w:val="0"/>
        <w:spacing w:line="50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6D84D07A">
      <w:pPr>
        <w:widowControl/>
        <w:snapToGrid w:val="0"/>
        <w:spacing w:line="50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412C39F8">
      <w:pPr>
        <w:tabs>
          <w:tab w:val="left" w:pos="2241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31" w:right="1506" w:bottom="1429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67D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252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2252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zU4NWMwNDEzYWRjNDRhZjMwNDczODYyOGJjZDEifQ=="/>
  </w:docVars>
  <w:rsids>
    <w:rsidRoot w:val="00873DD5"/>
    <w:rsid w:val="0017410B"/>
    <w:rsid w:val="001E4F55"/>
    <w:rsid w:val="0020453E"/>
    <w:rsid w:val="0024650F"/>
    <w:rsid w:val="003D66A5"/>
    <w:rsid w:val="0052020B"/>
    <w:rsid w:val="0079492B"/>
    <w:rsid w:val="00873DD5"/>
    <w:rsid w:val="00920513"/>
    <w:rsid w:val="00F16078"/>
    <w:rsid w:val="02B782C1"/>
    <w:rsid w:val="0BB872C2"/>
    <w:rsid w:val="0F956B2C"/>
    <w:rsid w:val="176C0556"/>
    <w:rsid w:val="191B4CC9"/>
    <w:rsid w:val="25A05155"/>
    <w:rsid w:val="2F6E239B"/>
    <w:rsid w:val="31702E7B"/>
    <w:rsid w:val="31F68C62"/>
    <w:rsid w:val="377E6E11"/>
    <w:rsid w:val="3A7F393B"/>
    <w:rsid w:val="3B33FD31"/>
    <w:rsid w:val="3B81F52D"/>
    <w:rsid w:val="3BFF79C7"/>
    <w:rsid w:val="3DF10F1A"/>
    <w:rsid w:val="3DF9A010"/>
    <w:rsid w:val="3EFE3A6A"/>
    <w:rsid w:val="3F7EA6D4"/>
    <w:rsid w:val="46E10B55"/>
    <w:rsid w:val="4ADDA9A3"/>
    <w:rsid w:val="4C944029"/>
    <w:rsid w:val="4DBF075E"/>
    <w:rsid w:val="56AE1090"/>
    <w:rsid w:val="5D6FFDAD"/>
    <w:rsid w:val="5EAF78DE"/>
    <w:rsid w:val="5FF58258"/>
    <w:rsid w:val="63FA005D"/>
    <w:rsid w:val="6535230E"/>
    <w:rsid w:val="66DB4A61"/>
    <w:rsid w:val="67FD412B"/>
    <w:rsid w:val="67FF6A76"/>
    <w:rsid w:val="6FDB59BB"/>
    <w:rsid w:val="6FFA7523"/>
    <w:rsid w:val="70E6620E"/>
    <w:rsid w:val="74DFB33D"/>
    <w:rsid w:val="76D22B8B"/>
    <w:rsid w:val="77FF614A"/>
    <w:rsid w:val="7AFD5C8B"/>
    <w:rsid w:val="7BEFB980"/>
    <w:rsid w:val="7BFE5869"/>
    <w:rsid w:val="7D7C3D81"/>
    <w:rsid w:val="7DBD2F02"/>
    <w:rsid w:val="7DEF03F4"/>
    <w:rsid w:val="7DFF2D03"/>
    <w:rsid w:val="7E6D518C"/>
    <w:rsid w:val="7E7DAC62"/>
    <w:rsid w:val="7F1B957C"/>
    <w:rsid w:val="7F7EF2AF"/>
    <w:rsid w:val="7FAA666B"/>
    <w:rsid w:val="7FB8B9D1"/>
    <w:rsid w:val="7FDF709B"/>
    <w:rsid w:val="7FFEC2EB"/>
    <w:rsid w:val="9EBD736E"/>
    <w:rsid w:val="B1E7E72D"/>
    <w:rsid w:val="B97F1AB1"/>
    <w:rsid w:val="BF6F421E"/>
    <w:rsid w:val="BF7F5804"/>
    <w:rsid w:val="D72F6147"/>
    <w:rsid w:val="D769BD6F"/>
    <w:rsid w:val="D7F35785"/>
    <w:rsid w:val="DFBDCF27"/>
    <w:rsid w:val="DFF752E9"/>
    <w:rsid w:val="DFFC815D"/>
    <w:rsid w:val="E367E942"/>
    <w:rsid w:val="E61C4D66"/>
    <w:rsid w:val="E73BAEB9"/>
    <w:rsid w:val="E7FBEB47"/>
    <w:rsid w:val="EB97AC93"/>
    <w:rsid w:val="ED0C0167"/>
    <w:rsid w:val="EDB3B9D7"/>
    <w:rsid w:val="EDECEE90"/>
    <w:rsid w:val="EDFF7971"/>
    <w:rsid w:val="EF7E9C57"/>
    <w:rsid w:val="EFAA5BC2"/>
    <w:rsid w:val="EFFFEDE5"/>
    <w:rsid w:val="F56FCB89"/>
    <w:rsid w:val="F63F0B49"/>
    <w:rsid w:val="F6CF9681"/>
    <w:rsid w:val="F7CF2242"/>
    <w:rsid w:val="F95FD89F"/>
    <w:rsid w:val="F9AF63EE"/>
    <w:rsid w:val="F9F7B9C7"/>
    <w:rsid w:val="FA9FCE73"/>
    <w:rsid w:val="FBFFCC38"/>
    <w:rsid w:val="FDDF8F66"/>
    <w:rsid w:val="FDDF910F"/>
    <w:rsid w:val="FE7E887D"/>
    <w:rsid w:val="FF6B1D3D"/>
    <w:rsid w:val="FF719750"/>
    <w:rsid w:val="FF7D792E"/>
    <w:rsid w:val="FF7FD48B"/>
    <w:rsid w:val="FFFC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666666"/>
      <w:u w:val="none"/>
      <w:shd w:val="clear" w:color="auto" w:fill="auto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1401</Words>
  <Characters>1460</Characters>
  <Lines>11</Lines>
  <Paragraphs>3</Paragraphs>
  <TotalTime>12</TotalTime>
  <ScaleCrop>false</ScaleCrop>
  <LinksUpToDate>false</LinksUpToDate>
  <CharactersWithSpaces>1483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2021-05-26T01:37:00Z</dcterms:created>
  <dc:creator>Administrator.BF-20200915GDGP</dc:creator>
  <cp:lastModifiedBy>发条orange</cp:lastModifiedBy>
  <cp:lastPrinted>2025-04-16T23:43:00Z</cp:lastPrinted>
  <dcterms:modified xsi:type="dcterms:W3CDTF">2025-04-16T19:00:52Z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22CC181E6E524BA0E48DFF672582EDF7_43</vt:lpwstr>
  </property>
</Properties>
</file>