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line="500" w:lineRule="exact"/>
        <w:jc w:val="center"/>
        <w:outlineLvl w:val="1"/>
        <w:rPr>
          <w:rFonts w:ascii="华文中宋" w:hAnsi="华文中宋" w:eastAsia="华文中宋"/>
          <w:b/>
          <w:sz w:val="36"/>
          <w:szCs w:val="36"/>
        </w:rPr>
      </w:pPr>
      <w:r>
        <w:rPr>
          <w:rFonts w:hint="eastAsia" w:ascii="华文中宋" w:hAnsi="华文中宋" w:eastAsia="华文中宋"/>
          <w:b/>
          <w:sz w:val="36"/>
          <w:szCs w:val="36"/>
        </w:rPr>
        <w:t>全民皆“保”才是“宝”</w:t>
      </w:r>
    </w:p>
    <w:p>
      <w:pPr>
        <w:widowControl/>
        <w:shd w:val="clear" w:color="auto" w:fill="FFFFFF"/>
        <w:spacing w:line="500" w:lineRule="exact"/>
        <w:jc w:val="center"/>
        <w:outlineLvl w:val="1"/>
        <w:rPr>
          <w:rFonts w:ascii="宋体" w:cs="宋体"/>
          <w:kern w:val="0"/>
          <w:sz w:val="32"/>
          <w:szCs w:val="32"/>
        </w:rPr>
      </w:pPr>
      <w:r>
        <w:rPr>
          <w:rFonts w:ascii="华文中宋" w:hAnsi="华文中宋" w:eastAsia="华文中宋"/>
          <w:b/>
          <w:sz w:val="32"/>
          <w:szCs w:val="32"/>
        </w:rPr>
        <w:t>——</w:t>
      </w:r>
      <w:r>
        <w:rPr>
          <w:rFonts w:hint="eastAsia" w:ascii="华文中宋" w:hAnsi="华文中宋" w:eastAsia="华文中宋"/>
          <w:b/>
          <w:sz w:val="32"/>
          <w:szCs w:val="32"/>
        </w:rPr>
        <w:t>山西“文物认养”模式的调查与思考</w:t>
      </w:r>
    </w:p>
    <w:p>
      <w:pPr>
        <w:widowControl/>
        <w:shd w:val="clear" w:color="auto" w:fill="FFFFFF"/>
        <w:spacing w:line="360" w:lineRule="auto"/>
        <w:jc w:val="center"/>
        <w:outlineLvl w:val="1"/>
        <w:rPr>
          <w:rFonts w:ascii="宋体" w:cs="宋体"/>
          <w:kern w:val="0"/>
          <w:sz w:val="28"/>
          <w:szCs w:val="28"/>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b/>
          <w:kern w:val="0"/>
          <w:szCs w:val="21"/>
        </w:rPr>
      </w:pPr>
      <w:r>
        <w:rPr>
          <w:rFonts w:hint="eastAsia" w:ascii="宋体" w:hAnsi="宋体"/>
          <w:b/>
          <w:kern w:val="0"/>
          <w:szCs w:val="21"/>
        </w:rPr>
        <w:t>2019年10月16日，国务院公布了第八批全国重点文物保护单位,山西省新增79处，国保单位达531处，数量稳居全国第一。丰富的文物资源给山西文物保护工作带来了巨大挑战，也提出更高要求。“文物大省怎么办，全国人民都在看！”山西如何破解文物保护难题，能否给兄弟省份带来指引和借鉴，社会各界都在期待和关注。但新生模式的出现，总是伴随着被质疑的风险,山西省2017年开始推出的“文物认养”最近就站到了风口浪尖。《新京报》等媒体先后报道了山西朔州山阴恒山庙和忻州弘佛寺在认养修缮后，明显“面目全非”，修缮是“破坏性的、毁灭性的”等一系列问题。随之而来的是各种舆论的质疑：“‘文物认养’是否可取”“国家文物岂能让个人认养”“把文物推向社会认养是文保职能部门的失职”“国家每年下拨的大量文物保护资金难道不够吗”……</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b/>
          <w:kern w:val="0"/>
          <w:szCs w:val="21"/>
        </w:rPr>
      </w:pPr>
      <w:r>
        <w:rPr>
          <w:rFonts w:hint="eastAsia" w:ascii="宋体" w:hAnsi="宋体"/>
          <w:b/>
          <w:kern w:val="0"/>
          <w:szCs w:val="21"/>
        </w:rPr>
        <w:t>这些质疑有没有道理？带着公众的疑问，记者首先采访了山西省的文物管理部门。</w:t>
      </w:r>
    </w:p>
    <w:p>
      <w:pPr>
        <w:pStyle w:val="7"/>
        <w:spacing w:before="0" w:beforeAutospacing="0" w:after="0" w:afterAutospacing="0" w:line="360" w:lineRule="exact"/>
        <w:ind w:firstLine="488" w:firstLineChars="200"/>
        <w:rPr>
          <w:rFonts w:ascii="楷体" w:hAnsi="楷体" w:eastAsia="楷体"/>
          <w:spacing w:val="17"/>
          <w:sz w:val="21"/>
          <w:szCs w:val="21"/>
        </w:rPr>
      </w:pPr>
      <w:r>
        <w:rPr>
          <w:rFonts w:hint="eastAsia" w:ascii="楷体" w:hAnsi="楷体" w:eastAsia="楷体"/>
          <w:spacing w:val="17"/>
          <w:sz w:val="21"/>
          <w:szCs w:val="21"/>
        </w:rPr>
        <w:t>（录音）</w:t>
      </w:r>
    </w:p>
    <w:p>
      <w:pPr>
        <w:pStyle w:val="7"/>
        <w:spacing w:before="0" w:beforeAutospacing="0" w:after="0" w:afterAutospacing="0" w:line="360" w:lineRule="exact"/>
        <w:ind w:firstLine="420" w:firstLineChars="200"/>
        <w:rPr>
          <w:rFonts w:ascii="楷体" w:hAnsi="楷体" w:eastAsia="楷体"/>
          <w:sz w:val="21"/>
          <w:szCs w:val="21"/>
        </w:rPr>
      </w:pPr>
      <w:r>
        <w:rPr>
          <w:rFonts w:hint="eastAsia" w:ascii="楷体" w:hAnsi="楷体" w:eastAsia="楷体"/>
          <w:sz w:val="21"/>
          <w:szCs w:val="21"/>
        </w:rPr>
        <w:t>山西省文物局文管处工作人员：</w:t>
      </w:r>
      <w:r>
        <w:rPr>
          <w:rFonts w:ascii="楷体" w:hAnsi="楷体" w:eastAsia="楷体"/>
          <w:sz w:val="21"/>
          <w:szCs w:val="21"/>
        </w:rPr>
        <w:t>2019</w:t>
      </w:r>
      <w:r>
        <w:rPr>
          <w:rFonts w:hint="eastAsia" w:ascii="楷体" w:hAnsi="楷体" w:eastAsia="楷体"/>
          <w:sz w:val="21"/>
          <w:szCs w:val="21"/>
        </w:rPr>
        <w:t>年国家下达的是</w:t>
      </w:r>
      <w:r>
        <w:rPr>
          <w:rFonts w:ascii="楷体" w:hAnsi="楷体" w:eastAsia="楷体"/>
          <w:sz w:val="21"/>
          <w:szCs w:val="21"/>
        </w:rPr>
        <w:t>3</w:t>
      </w:r>
      <w:r>
        <w:rPr>
          <w:rFonts w:hint="eastAsia" w:ascii="楷体" w:hAnsi="楷体" w:eastAsia="楷体"/>
          <w:sz w:val="21"/>
          <w:szCs w:val="21"/>
        </w:rPr>
        <w:t>亿，用于市县级文物保护单位维修的是大概</w:t>
      </w:r>
      <w:r>
        <w:rPr>
          <w:rFonts w:ascii="楷体" w:hAnsi="楷体" w:eastAsia="楷体"/>
          <w:sz w:val="21"/>
          <w:szCs w:val="21"/>
        </w:rPr>
        <w:t>1000</w:t>
      </w:r>
      <w:r>
        <w:rPr>
          <w:rFonts w:hint="eastAsia" w:ascii="楷体" w:hAnsi="楷体" w:eastAsia="楷体"/>
          <w:sz w:val="21"/>
          <w:szCs w:val="21"/>
        </w:rPr>
        <w:t>多万；省级</w:t>
      </w:r>
      <w:r>
        <w:rPr>
          <w:rFonts w:ascii="楷体" w:hAnsi="楷体" w:eastAsia="楷体"/>
          <w:sz w:val="21"/>
          <w:szCs w:val="21"/>
        </w:rPr>
        <w:t>19</w:t>
      </w:r>
      <w:r>
        <w:rPr>
          <w:rFonts w:hint="eastAsia" w:ascii="楷体" w:hAnsi="楷体" w:eastAsia="楷体"/>
          <w:sz w:val="21"/>
          <w:szCs w:val="21"/>
        </w:rPr>
        <w:t>年总共是</w:t>
      </w:r>
      <w:r>
        <w:rPr>
          <w:rFonts w:ascii="楷体" w:hAnsi="楷体" w:eastAsia="楷体"/>
          <w:sz w:val="21"/>
          <w:szCs w:val="21"/>
        </w:rPr>
        <w:t>1.6</w:t>
      </w:r>
      <w:r>
        <w:rPr>
          <w:rFonts w:hint="eastAsia" w:ascii="楷体" w:hAnsi="楷体" w:eastAsia="楷体"/>
          <w:sz w:val="21"/>
          <w:szCs w:val="21"/>
        </w:rPr>
        <w:t>亿，单独用于市县保的是有</w:t>
      </w:r>
      <w:r>
        <w:rPr>
          <w:rFonts w:ascii="楷体" w:hAnsi="楷体" w:eastAsia="楷体"/>
          <w:sz w:val="21"/>
          <w:szCs w:val="21"/>
        </w:rPr>
        <w:t>2800</w:t>
      </w:r>
      <w:r>
        <w:rPr>
          <w:rFonts w:hint="eastAsia" w:ascii="楷体" w:hAnsi="楷体" w:eastAsia="楷体"/>
          <w:sz w:val="21"/>
          <w:szCs w:val="21"/>
        </w:rPr>
        <w:t>万左右，这</w:t>
      </w:r>
      <w:r>
        <w:rPr>
          <w:rFonts w:ascii="楷体" w:hAnsi="楷体" w:eastAsia="楷体"/>
          <w:sz w:val="21"/>
          <w:szCs w:val="21"/>
        </w:rPr>
        <w:t>2800</w:t>
      </w:r>
      <w:r>
        <w:rPr>
          <w:rFonts w:hint="eastAsia" w:ascii="楷体" w:hAnsi="楷体" w:eastAsia="楷体"/>
          <w:sz w:val="21"/>
          <w:szCs w:val="21"/>
        </w:rPr>
        <w:t>万左右里头有</w:t>
      </w:r>
      <w:r>
        <w:rPr>
          <w:rFonts w:ascii="楷体" w:hAnsi="楷体" w:eastAsia="楷体"/>
          <w:sz w:val="21"/>
          <w:szCs w:val="21"/>
        </w:rPr>
        <w:t>2000</w:t>
      </w:r>
      <w:r>
        <w:rPr>
          <w:rFonts w:hint="eastAsia" w:ascii="楷体" w:hAnsi="楷体" w:eastAsia="楷体"/>
          <w:sz w:val="21"/>
          <w:szCs w:val="21"/>
        </w:rPr>
        <w:t>万是专门用于密集区保护的，就是一个武乡一个沁河古堡密集区，这</w:t>
      </w:r>
      <w:r>
        <w:rPr>
          <w:rFonts w:ascii="楷体" w:hAnsi="楷体" w:eastAsia="楷体"/>
          <w:sz w:val="21"/>
          <w:szCs w:val="21"/>
        </w:rPr>
        <w:t>2000</w:t>
      </w:r>
      <w:r>
        <w:rPr>
          <w:rFonts w:hint="eastAsia" w:ascii="楷体" w:hAnsi="楷体" w:eastAsia="楷体"/>
          <w:sz w:val="21"/>
          <w:szCs w:val="21"/>
        </w:rPr>
        <w:t>万是专门用于这两个文物比较密集的一个武乡，一个晋城，</w:t>
      </w:r>
      <w:r>
        <w:rPr>
          <w:rFonts w:ascii="楷体" w:hAnsi="楷体" w:eastAsia="楷体"/>
          <w:sz w:val="21"/>
          <w:szCs w:val="21"/>
        </w:rPr>
        <w:t>800</w:t>
      </w:r>
      <w:r>
        <w:rPr>
          <w:rFonts w:hint="eastAsia" w:ascii="楷体" w:hAnsi="楷体" w:eastAsia="楷体"/>
          <w:sz w:val="21"/>
          <w:szCs w:val="21"/>
        </w:rPr>
        <w:t>万就分散到各地，有的市可能就没有。</w:t>
      </w:r>
    </w:p>
    <w:p>
      <w:pPr>
        <w:pStyle w:val="7"/>
        <w:spacing w:before="0" w:beforeAutospacing="0" w:after="0" w:afterAutospacing="0" w:line="360" w:lineRule="exact"/>
        <w:ind w:firstLine="488" w:firstLineChars="200"/>
        <w:rPr>
          <w:rFonts w:ascii="楷体" w:hAnsi="楷体" w:eastAsia="楷体"/>
          <w:spacing w:val="17"/>
          <w:sz w:val="21"/>
          <w:szCs w:val="21"/>
        </w:rPr>
      </w:pPr>
      <w:r>
        <w:rPr>
          <w:rFonts w:ascii="楷体" w:hAnsi="楷体" w:eastAsia="楷体"/>
          <w:spacing w:val="17"/>
          <w:sz w:val="21"/>
          <w:szCs w:val="21"/>
        </w:rPr>
        <w:t xml:space="preserve">                                               </w:t>
      </w:r>
      <w:r>
        <w:rPr>
          <w:rFonts w:hint="eastAsia" w:ascii="楷体" w:hAnsi="楷体" w:eastAsia="楷体"/>
          <w:spacing w:val="17"/>
          <w:sz w:val="21"/>
          <w:szCs w:val="21"/>
        </w:rPr>
        <w:t>（录音止）</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b/>
          <w:kern w:val="0"/>
          <w:szCs w:val="21"/>
        </w:rPr>
      </w:pPr>
      <w:r>
        <w:rPr>
          <w:rFonts w:hint="eastAsia" w:ascii="宋体" w:hAnsi="宋体"/>
          <w:b/>
          <w:kern w:val="0"/>
          <w:szCs w:val="21"/>
        </w:rPr>
        <w:t>2019年国家下拨的维修资金中用于市县级文物的大约为1000万元，省级筹措的资金中除去专款专用，用于市县级的维修资金大约为800万元，这就是说2019年全年用于市县级文物的维修经费一共只有1800万元左右。1800万的文保资金对于遍布全省各地的5万余处市县级文物无异于杯水车薪。这也意味着除非申请专项资金，大部分“低级别文物”每年的维修和保护经费约等于“零”。 2013年壶关县元代老君庙因雨水侵袭坍塌，2015年启动修缮，因为资金问题，修缮工程至今尚未完工。2019年晋中榆次区小桥村清代普济院整体坍塌，榆次文管所已上报，但没有维修经费。</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b/>
          <w:kern w:val="0"/>
          <w:szCs w:val="21"/>
        </w:rPr>
      </w:pPr>
      <w:r>
        <w:rPr>
          <w:rFonts w:hint="eastAsia" w:ascii="宋体" w:hAnsi="宋体"/>
          <w:b/>
          <w:kern w:val="0"/>
          <w:szCs w:val="21"/>
        </w:rPr>
        <w:t>文物资源是社会的资源，是全体公民的财富，只依靠政府财政拨款来保护文物远远不够，社会力量的集结才有更大的能量来源去保护文物。2017年山西省推出 “文物认养”模式，通过引入社会资金参与文物保护工作，要解决的就是“低级别文物”保护难度大，保护资金严重不足的问题。</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b/>
          <w:kern w:val="0"/>
          <w:szCs w:val="21"/>
        </w:rPr>
      </w:pPr>
      <w:r>
        <w:rPr>
          <w:rFonts w:hint="eastAsia" w:ascii="宋体" w:hAnsi="宋体"/>
          <w:b/>
          <w:kern w:val="0"/>
          <w:szCs w:val="21"/>
        </w:rPr>
        <w:t>“文物认养”是弊大于利还是利大于弊，专注山西本土历史研究的文化学者、 “老家山西”自媒体创办人李平谈了自己的看法。</w:t>
      </w:r>
    </w:p>
    <w:p>
      <w:pPr>
        <w:pStyle w:val="7"/>
        <w:spacing w:before="0" w:beforeAutospacing="0" w:after="0" w:afterAutospacing="0" w:line="360" w:lineRule="exact"/>
        <w:ind w:firstLine="488" w:firstLineChars="200"/>
        <w:rPr>
          <w:rFonts w:ascii="楷体" w:hAnsi="楷体" w:eastAsia="楷体"/>
          <w:spacing w:val="17"/>
          <w:sz w:val="21"/>
          <w:szCs w:val="21"/>
        </w:rPr>
      </w:pPr>
      <w:r>
        <w:rPr>
          <w:rFonts w:hint="eastAsia" w:ascii="楷体" w:hAnsi="楷体" w:eastAsia="楷体"/>
          <w:spacing w:val="17"/>
          <w:sz w:val="21"/>
          <w:szCs w:val="21"/>
        </w:rPr>
        <w:t>（录音）</w:t>
      </w:r>
    </w:p>
    <w:p>
      <w:pPr>
        <w:pStyle w:val="7"/>
        <w:spacing w:before="0" w:beforeAutospacing="0" w:after="0" w:afterAutospacing="0" w:line="360" w:lineRule="exact"/>
        <w:ind w:firstLine="488" w:firstLineChars="200"/>
        <w:rPr>
          <w:rFonts w:ascii="楷体" w:hAnsi="楷体" w:eastAsia="楷体"/>
          <w:spacing w:val="17"/>
          <w:sz w:val="21"/>
          <w:szCs w:val="21"/>
        </w:rPr>
      </w:pPr>
      <w:r>
        <w:rPr>
          <w:rFonts w:hint="eastAsia" w:ascii="楷体" w:hAnsi="楷体" w:eastAsia="楷体"/>
          <w:spacing w:val="17"/>
          <w:sz w:val="21"/>
          <w:szCs w:val="21"/>
        </w:rPr>
        <w:t>李平：有很多事情它不是能通过讨论得到一种解决办法的。比方这个“文物认养”，咱们省里边在出台这个政策的时候，它肯定经过了非常科学的、繁复的、各方的论证。比方说它现在遇到一点儿不顺，这种不顺我觉得在他们当初的论证里头肯定是预料到的，但是公众不知道的情况下，它会发言。它从一个侧面反映出大家对文物的保护意识普遍提高了，其实这是一件好事。如果一件事情，经过讨论，几方意见相持不下应该怎么办呢？就是咱们中国有一个非常传统的做法，两害相权取其轻。“文物认养”这条路我们要不要继续走下去？如果你认养，那么肯定有一部分它会不如人意，但是肯定会有一部分会做得很好，甚至超出我们的预期。如果不认养，因为咱们现在不管是财力还是人力这些不足，它就只能任凭风吹雨打去，它最后还是死路一条，如果认养，你还有机会来挽救一部分文物。</w:t>
      </w:r>
    </w:p>
    <w:p>
      <w:pPr>
        <w:pStyle w:val="7"/>
        <w:spacing w:before="0" w:beforeAutospacing="0" w:after="0" w:afterAutospacing="0" w:line="360" w:lineRule="exact"/>
        <w:ind w:firstLine="488" w:firstLineChars="200"/>
        <w:rPr>
          <w:rFonts w:ascii="楷体" w:hAnsi="楷体" w:eastAsia="楷体"/>
          <w:b/>
          <w:spacing w:val="17"/>
          <w:sz w:val="28"/>
          <w:szCs w:val="28"/>
        </w:rPr>
      </w:pPr>
      <w:r>
        <w:rPr>
          <w:rFonts w:ascii="楷体" w:hAnsi="楷体" w:eastAsia="楷体"/>
          <w:spacing w:val="17"/>
          <w:sz w:val="21"/>
          <w:szCs w:val="21"/>
        </w:rPr>
        <w:t xml:space="preserve">                                                </w:t>
      </w:r>
      <w:r>
        <w:rPr>
          <w:rFonts w:hint="eastAsia" w:ascii="楷体" w:hAnsi="楷体" w:eastAsia="楷体"/>
          <w:spacing w:val="17"/>
          <w:sz w:val="21"/>
          <w:szCs w:val="21"/>
        </w:rPr>
        <w:t>（录音止）</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b/>
          <w:kern w:val="0"/>
          <w:szCs w:val="21"/>
        </w:rPr>
      </w:pPr>
      <w:r>
        <w:rPr>
          <w:rFonts w:hint="eastAsia" w:ascii="宋体" w:hAnsi="宋体"/>
          <w:b/>
          <w:kern w:val="0"/>
          <w:szCs w:val="21"/>
        </w:rPr>
        <w:t>谈到“文物认养”，太原市文物局文物管理处处长任红敏也表达了同样的观点：如果不参与认养，大量等不到资金的低级别文物只能自生自灭。</w:t>
      </w:r>
    </w:p>
    <w:p>
      <w:pPr>
        <w:spacing w:line="360" w:lineRule="exact"/>
        <w:ind w:firstLine="488" w:firstLineChars="200"/>
        <w:rPr>
          <w:rFonts w:ascii="楷体" w:hAnsi="楷体" w:eastAsia="楷体"/>
          <w:szCs w:val="21"/>
        </w:rPr>
      </w:pPr>
      <w:r>
        <w:rPr>
          <w:rFonts w:hint="eastAsia" w:ascii="楷体" w:hAnsi="楷体" w:eastAsia="楷体"/>
          <w:spacing w:val="17"/>
          <w:szCs w:val="21"/>
        </w:rPr>
        <w:t>（录音）</w:t>
      </w:r>
    </w:p>
    <w:p>
      <w:pPr>
        <w:widowControl/>
        <w:shd w:val="clear" w:color="auto" w:fill="FFFFFF"/>
        <w:spacing w:line="360" w:lineRule="exact"/>
        <w:ind w:firstLine="420" w:firstLineChars="200"/>
        <w:jc w:val="left"/>
        <w:outlineLvl w:val="1"/>
        <w:rPr>
          <w:rFonts w:ascii="楷体" w:hAnsi="楷体" w:eastAsia="楷体"/>
          <w:szCs w:val="21"/>
        </w:rPr>
      </w:pPr>
      <w:r>
        <w:rPr>
          <w:rFonts w:hint="eastAsia" w:ascii="楷体" w:hAnsi="楷体" w:eastAsia="楷体"/>
          <w:szCs w:val="21"/>
        </w:rPr>
        <w:t>任红敏：太原现有不可移动文物</w:t>
      </w:r>
      <w:r>
        <w:rPr>
          <w:rFonts w:ascii="楷体" w:hAnsi="楷体" w:eastAsia="楷体"/>
          <w:szCs w:val="21"/>
        </w:rPr>
        <w:t>2237</w:t>
      </w:r>
      <w:r>
        <w:rPr>
          <w:rFonts w:hint="eastAsia" w:ascii="楷体" w:hAnsi="楷体" w:eastAsia="楷体"/>
          <w:szCs w:val="21"/>
        </w:rPr>
        <w:t>处，各级文物保护单位</w:t>
      </w:r>
      <w:r>
        <w:rPr>
          <w:rFonts w:ascii="楷体" w:hAnsi="楷体" w:eastAsia="楷体"/>
          <w:szCs w:val="21"/>
        </w:rPr>
        <w:t>540</w:t>
      </w:r>
      <w:r>
        <w:rPr>
          <w:rFonts w:hint="eastAsia" w:ascii="楷体" w:hAnsi="楷体" w:eastAsia="楷体"/>
          <w:szCs w:val="21"/>
        </w:rPr>
        <w:t>处，其中全国重点文物保护单位</w:t>
      </w:r>
      <w:r>
        <w:rPr>
          <w:rFonts w:ascii="楷体" w:hAnsi="楷体" w:eastAsia="楷体"/>
          <w:szCs w:val="21"/>
        </w:rPr>
        <w:t>38</w:t>
      </w:r>
      <w:r>
        <w:rPr>
          <w:rFonts w:hint="eastAsia" w:ascii="楷体" w:hAnsi="楷体" w:eastAsia="楷体"/>
          <w:szCs w:val="21"/>
        </w:rPr>
        <w:t>处，省级文物保护单位</w:t>
      </w:r>
      <w:r>
        <w:rPr>
          <w:rFonts w:ascii="楷体" w:hAnsi="楷体" w:eastAsia="楷体"/>
          <w:szCs w:val="21"/>
        </w:rPr>
        <w:t>18</w:t>
      </w:r>
      <w:r>
        <w:rPr>
          <w:rFonts w:hint="eastAsia" w:ascii="楷体" w:hAnsi="楷体" w:eastAsia="楷体"/>
          <w:szCs w:val="21"/>
        </w:rPr>
        <w:t>处，市级文物保护单位</w:t>
      </w:r>
      <w:r>
        <w:rPr>
          <w:rFonts w:ascii="楷体" w:hAnsi="楷体" w:eastAsia="楷体"/>
          <w:szCs w:val="21"/>
        </w:rPr>
        <w:t>151</w:t>
      </w:r>
      <w:r>
        <w:rPr>
          <w:rFonts w:hint="eastAsia" w:ascii="楷体" w:hAnsi="楷体" w:eastAsia="楷体"/>
          <w:szCs w:val="21"/>
        </w:rPr>
        <w:t>处，县级文物保护单位</w:t>
      </w:r>
      <w:r>
        <w:rPr>
          <w:rFonts w:ascii="楷体" w:hAnsi="楷体" w:eastAsia="楷体"/>
          <w:szCs w:val="21"/>
        </w:rPr>
        <w:t>333</w:t>
      </w:r>
      <w:r>
        <w:rPr>
          <w:rFonts w:hint="eastAsia" w:ascii="楷体" w:hAnsi="楷体" w:eastAsia="楷体"/>
          <w:szCs w:val="21"/>
        </w:rPr>
        <w:t>处，文物它存在一个点多、线长、面广，保护起来难度比较大。在各级政府对文物保护资金的投入这一块，相对来说对级别高的文物保护得比较好，级别低的文物因为它数量比较大，资金投入上还是不足。为了解决这种问题，现在采取的是社会力量参与文物保护。选取一些有价值较高的，在城乡接合部，有利于认养人保护利用，但是现在这个工作推进得不是太好。</w:t>
      </w:r>
    </w:p>
    <w:p>
      <w:pPr>
        <w:widowControl/>
        <w:shd w:val="clear" w:color="auto" w:fill="FFFFFF"/>
        <w:spacing w:line="360" w:lineRule="exact"/>
        <w:ind w:firstLine="488" w:firstLineChars="200"/>
        <w:jc w:val="left"/>
        <w:outlineLvl w:val="1"/>
        <w:rPr>
          <w:rFonts w:ascii="楷体" w:hAnsi="楷体" w:eastAsia="楷体" w:cs="Arial"/>
          <w:szCs w:val="21"/>
          <w:shd w:val="clear" w:color="auto" w:fill="F8F8F8"/>
        </w:rPr>
      </w:pPr>
      <w:r>
        <w:rPr>
          <w:rFonts w:ascii="楷体" w:hAnsi="楷体" w:eastAsia="楷体"/>
          <w:spacing w:val="17"/>
          <w:szCs w:val="21"/>
        </w:rPr>
        <w:t xml:space="preserve">                                                </w:t>
      </w:r>
      <w:r>
        <w:rPr>
          <w:rFonts w:hint="eastAsia" w:ascii="楷体" w:hAnsi="楷体" w:eastAsia="楷体"/>
          <w:spacing w:val="17"/>
          <w:szCs w:val="21"/>
        </w:rPr>
        <w:t>（录音止）</w:t>
      </w:r>
    </w:p>
    <w:p>
      <w:pPr>
        <w:spacing w:line="360" w:lineRule="exact"/>
        <w:ind w:firstLine="422" w:firstLineChars="200"/>
        <w:rPr>
          <w:rFonts w:hint="eastAsia" w:ascii="宋体" w:hAnsi="宋体"/>
          <w:b/>
          <w:kern w:val="0"/>
          <w:szCs w:val="21"/>
        </w:rPr>
      </w:pPr>
      <w:r>
        <w:rPr>
          <w:rFonts w:hint="eastAsia" w:ascii="宋体" w:hAnsi="宋体"/>
          <w:b/>
          <w:kern w:val="0"/>
          <w:szCs w:val="21"/>
        </w:rPr>
        <w:t>任红敏处长说，维修难度大，资金耗费多，是文物保护最大的难题，即便是推行“文物认养”政策，真正被认养修缮的也只是少数。</w:t>
      </w:r>
    </w:p>
    <w:p>
      <w:pPr>
        <w:widowControl/>
        <w:shd w:val="clear" w:color="auto" w:fill="FFFFFF"/>
        <w:spacing w:line="360" w:lineRule="exact"/>
        <w:ind w:firstLine="488" w:firstLineChars="200"/>
        <w:jc w:val="left"/>
        <w:outlineLvl w:val="1"/>
        <w:rPr>
          <w:rFonts w:ascii="楷体" w:hAnsi="楷体" w:eastAsia="楷体" w:cs="Arial"/>
          <w:szCs w:val="21"/>
          <w:shd w:val="clear" w:color="auto" w:fill="F8F8F8"/>
        </w:rPr>
      </w:pPr>
      <w:r>
        <w:rPr>
          <w:rFonts w:hint="eastAsia" w:ascii="楷体" w:hAnsi="楷体" w:eastAsia="楷体"/>
          <w:spacing w:val="17"/>
          <w:szCs w:val="21"/>
        </w:rPr>
        <w:t>（录音）</w:t>
      </w:r>
    </w:p>
    <w:p>
      <w:pPr>
        <w:spacing w:line="360" w:lineRule="exact"/>
        <w:ind w:firstLine="420" w:firstLineChars="200"/>
        <w:rPr>
          <w:rFonts w:ascii="楷体" w:hAnsi="楷体" w:eastAsia="楷体"/>
          <w:szCs w:val="21"/>
        </w:rPr>
      </w:pPr>
      <w:r>
        <w:rPr>
          <w:rFonts w:hint="eastAsia" w:ascii="楷体" w:hAnsi="楷体" w:eastAsia="楷体"/>
          <w:szCs w:val="21"/>
        </w:rPr>
        <w:t>任红敏：我们参加过省里面的两个推介会，去年参加浑源北部片区推介会，今年我们参加南部片区河津推介会，在这期间，我们也有部分（文物）被认养了。尖草坪赵家山的天王庙，这个从认养到现在已经修完了，下一步就是怎么利用了；还有狼虎寺就在玉泉山，狼虎寺属于一个寺庙遗址，这个寺庙遗址考古发掘以后存在一个展示的问题，它这个展示的方案正在编制过程中间；还有一个福民巷两个民居，现在方案已经论证了，正在批复过程中间，近期内就开始保护修缮。现在我们太原市社会力量参与保护的就是这几个，其他的还有人都在咨询，还没有最终落地。古建维修相对来说造价高一些，要求难度又大一点，所以说一般的队伍是承揽不了。</w:t>
      </w:r>
    </w:p>
    <w:p>
      <w:pPr>
        <w:widowControl/>
        <w:shd w:val="clear" w:color="auto" w:fill="FFFFFF"/>
        <w:spacing w:line="360" w:lineRule="exact"/>
        <w:ind w:firstLine="488" w:firstLineChars="200"/>
        <w:jc w:val="left"/>
        <w:outlineLvl w:val="1"/>
        <w:rPr>
          <w:rFonts w:ascii="楷体" w:hAnsi="楷体" w:eastAsia="楷体" w:cs="Arial"/>
          <w:szCs w:val="21"/>
          <w:shd w:val="clear" w:color="auto" w:fill="F8F8F8"/>
        </w:rPr>
      </w:pPr>
      <w:r>
        <w:rPr>
          <w:rFonts w:ascii="楷体" w:hAnsi="楷体" w:eastAsia="楷体"/>
          <w:spacing w:val="17"/>
          <w:szCs w:val="21"/>
        </w:rPr>
        <w:t xml:space="preserve">                                                </w:t>
      </w:r>
      <w:r>
        <w:rPr>
          <w:rFonts w:hint="eastAsia" w:ascii="楷体" w:hAnsi="楷体" w:eastAsia="楷体"/>
          <w:spacing w:val="17"/>
          <w:szCs w:val="21"/>
        </w:rPr>
        <w:t>（录音止）</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b/>
          <w:kern w:val="0"/>
          <w:szCs w:val="21"/>
        </w:rPr>
      </w:pPr>
      <w:r>
        <w:rPr>
          <w:rFonts w:hint="eastAsia" w:ascii="宋体" w:hAnsi="宋体"/>
          <w:b/>
          <w:kern w:val="0"/>
          <w:szCs w:val="21"/>
        </w:rPr>
        <w:t>“福民巷民居”位于上马街中段，这里集中了民国时期的四合院落8处，是太原市文物局在册的历史建筑。2019年7月30日举行的山西省2019年文物建筑认养南部片区推介会上，太原市文物局与山西传世古建营造有限公司签订协议，福民巷5号和7号民居被“认养”。</w:t>
      </w:r>
    </w:p>
    <w:p>
      <w:pPr>
        <w:pStyle w:val="7"/>
        <w:spacing w:before="0" w:beforeAutospacing="0" w:after="0" w:afterAutospacing="0" w:line="360" w:lineRule="exact"/>
        <w:ind w:firstLine="420" w:firstLineChars="200"/>
        <w:rPr>
          <w:rFonts w:ascii="楷体" w:hAnsi="楷体" w:eastAsia="楷体" w:cs="Arial"/>
          <w:sz w:val="21"/>
          <w:szCs w:val="21"/>
        </w:rPr>
      </w:pPr>
      <w:r>
        <w:rPr>
          <w:rFonts w:hint="eastAsia" w:ascii="楷体" w:hAnsi="楷体" w:eastAsia="楷体" w:cs="Arial"/>
          <w:sz w:val="21"/>
          <w:szCs w:val="21"/>
        </w:rPr>
        <w:t>（录音）</w:t>
      </w:r>
    </w:p>
    <w:p>
      <w:pPr>
        <w:pStyle w:val="7"/>
        <w:spacing w:before="0" w:beforeAutospacing="0" w:after="0" w:afterAutospacing="0" w:line="360" w:lineRule="exact"/>
        <w:ind w:firstLine="420" w:firstLineChars="200"/>
        <w:rPr>
          <w:rFonts w:ascii="楷体" w:hAnsi="楷体" w:eastAsia="楷体" w:cs="Arial"/>
          <w:sz w:val="21"/>
          <w:szCs w:val="21"/>
        </w:rPr>
      </w:pPr>
      <w:r>
        <w:rPr>
          <w:rFonts w:hint="eastAsia" w:ascii="楷体" w:hAnsi="楷体" w:eastAsia="楷体" w:cs="Arial"/>
          <w:sz w:val="21"/>
          <w:szCs w:val="21"/>
        </w:rPr>
        <w:t>记者：我现在就在太原市上马街中段的福民巷口，今年</w:t>
      </w:r>
      <w:r>
        <w:rPr>
          <w:rFonts w:ascii="楷体" w:hAnsi="楷体" w:eastAsia="楷体" w:cs="Arial"/>
          <w:sz w:val="21"/>
          <w:szCs w:val="21"/>
        </w:rPr>
        <w:t>7</w:t>
      </w:r>
      <w:r>
        <w:rPr>
          <w:rFonts w:hint="eastAsia" w:ascii="楷体" w:hAnsi="楷体" w:eastAsia="楷体" w:cs="Arial"/>
          <w:sz w:val="21"/>
          <w:szCs w:val="21"/>
        </w:rPr>
        <w:t>月被认养的“福民巷民居”就位于这里。而只有走到这条不足百米的小巷尽头，才能隐约地看到几栋居民楼后面的“福民巷民居”。目前来看</w:t>
      </w:r>
      <w:r>
        <w:rPr>
          <w:rFonts w:ascii="楷体" w:hAnsi="楷体" w:eastAsia="楷体" w:cs="Arial"/>
          <w:sz w:val="21"/>
          <w:szCs w:val="21"/>
        </w:rPr>
        <w:t>8</w:t>
      </w:r>
      <w:r>
        <w:rPr>
          <w:rFonts w:hint="eastAsia" w:ascii="楷体" w:hAnsi="楷体" w:eastAsia="楷体" w:cs="Arial"/>
          <w:sz w:val="21"/>
          <w:szCs w:val="21"/>
        </w:rPr>
        <w:t>处院落仅残存</w:t>
      </w:r>
      <w:r>
        <w:rPr>
          <w:rFonts w:ascii="楷体" w:hAnsi="楷体" w:eastAsia="楷体" w:cs="Arial"/>
          <w:sz w:val="21"/>
          <w:szCs w:val="21"/>
        </w:rPr>
        <w:t>2</w:t>
      </w:r>
      <w:r>
        <w:rPr>
          <w:rFonts w:hint="eastAsia" w:ascii="楷体" w:hAnsi="楷体" w:eastAsia="楷体" w:cs="Arial"/>
          <w:sz w:val="21"/>
          <w:szCs w:val="21"/>
        </w:rPr>
        <w:t>处，部分院墙已经是坍塌被帆布覆盖，整体面貌破败不堪。</w:t>
      </w:r>
    </w:p>
    <w:p>
      <w:pPr>
        <w:pStyle w:val="7"/>
        <w:spacing w:before="0" w:beforeAutospacing="0" w:after="0" w:afterAutospacing="0" w:line="360" w:lineRule="exact"/>
        <w:ind w:firstLine="420" w:firstLineChars="200"/>
        <w:rPr>
          <w:rFonts w:ascii="楷体" w:hAnsi="楷体" w:eastAsia="楷体" w:cs="Arial"/>
          <w:sz w:val="21"/>
          <w:szCs w:val="21"/>
        </w:rPr>
      </w:pPr>
      <w:r>
        <w:rPr>
          <w:rFonts w:hint="eastAsia" w:ascii="楷体" w:hAnsi="楷体" w:eastAsia="楷体" w:cs="Arial"/>
          <w:sz w:val="21"/>
          <w:szCs w:val="21"/>
        </w:rPr>
        <w:t>记者：您好，请问您是附近的居民吗？</w:t>
      </w:r>
    </w:p>
    <w:p>
      <w:pPr>
        <w:pStyle w:val="7"/>
        <w:spacing w:before="0" w:beforeAutospacing="0" w:after="0" w:afterAutospacing="0" w:line="360" w:lineRule="exact"/>
        <w:ind w:firstLine="420" w:firstLineChars="200"/>
        <w:rPr>
          <w:rFonts w:ascii="楷体" w:hAnsi="楷体" w:eastAsia="楷体" w:cs="Arial"/>
          <w:sz w:val="21"/>
          <w:szCs w:val="21"/>
        </w:rPr>
      </w:pPr>
      <w:r>
        <w:rPr>
          <w:rFonts w:hint="eastAsia" w:ascii="楷体" w:hAnsi="楷体" w:eastAsia="楷体" w:cs="Arial"/>
          <w:sz w:val="21"/>
          <w:szCs w:val="21"/>
        </w:rPr>
        <w:t>居民：是的，我就在这个对面楼上住。</w:t>
      </w:r>
    </w:p>
    <w:p>
      <w:pPr>
        <w:pStyle w:val="7"/>
        <w:spacing w:before="0" w:beforeAutospacing="0" w:after="0" w:afterAutospacing="0" w:line="360" w:lineRule="exact"/>
        <w:ind w:firstLine="420" w:firstLineChars="200"/>
        <w:rPr>
          <w:rFonts w:ascii="楷体" w:hAnsi="楷体" w:eastAsia="楷体" w:cs="Arial"/>
          <w:sz w:val="21"/>
          <w:szCs w:val="21"/>
        </w:rPr>
      </w:pPr>
      <w:r>
        <w:rPr>
          <w:rFonts w:hint="eastAsia" w:ascii="楷体" w:hAnsi="楷体" w:eastAsia="楷体" w:cs="Arial"/>
          <w:sz w:val="21"/>
          <w:szCs w:val="21"/>
        </w:rPr>
        <w:t>记者：您在福民巷大概住了有多久？</w:t>
      </w:r>
    </w:p>
    <w:p>
      <w:pPr>
        <w:pStyle w:val="7"/>
        <w:spacing w:before="0" w:beforeAutospacing="0" w:after="0" w:afterAutospacing="0" w:line="360" w:lineRule="exact"/>
        <w:ind w:firstLine="420" w:firstLineChars="200"/>
        <w:rPr>
          <w:rFonts w:ascii="楷体" w:hAnsi="楷体" w:eastAsia="楷体" w:cs="Arial"/>
          <w:sz w:val="21"/>
          <w:szCs w:val="21"/>
        </w:rPr>
      </w:pPr>
      <w:r>
        <w:rPr>
          <w:rFonts w:hint="eastAsia" w:ascii="楷体" w:hAnsi="楷体" w:eastAsia="楷体" w:cs="Arial"/>
          <w:sz w:val="21"/>
          <w:szCs w:val="21"/>
        </w:rPr>
        <w:t>居民：差不多快</w:t>
      </w:r>
      <w:r>
        <w:rPr>
          <w:rFonts w:ascii="楷体" w:hAnsi="楷体" w:eastAsia="楷体" w:cs="Arial"/>
          <w:sz w:val="21"/>
          <w:szCs w:val="21"/>
        </w:rPr>
        <w:t>30</w:t>
      </w:r>
      <w:r>
        <w:rPr>
          <w:rFonts w:hint="eastAsia" w:ascii="楷体" w:hAnsi="楷体" w:eastAsia="楷体" w:cs="Arial"/>
          <w:sz w:val="21"/>
          <w:szCs w:val="21"/>
        </w:rPr>
        <w:t>年了吧。</w:t>
      </w:r>
    </w:p>
    <w:p>
      <w:pPr>
        <w:pStyle w:val="7"/>
        <w:spacing w:before="0" w:beforeAutospacing="0" w:after="0" w:afterAutospacing="0" w:line="360" w:lineRule="exact"/>
        <w:ind w:firstLine="420" w:firstLineChars="200"/>
        <w:rPr>
          <w:rFonts w:ascii="楷体" w:hAnsi="楷体" w:eastAsia="楷体" w:cs="Arial"/>
          <w:sz w:val="21"/>
          <w:szCs w:val="21"/>
        </w:rPr>
      </w:pPr>
      <w:r>
        <w:rPr>
          <w:rFonts w:hint="eastAsia" w:ascii="楷体" w:hAnsi="楷体" w:eastAsia="楷体" w:cs="Arial"/>
          <w:sz w:val="21"/>
          <w:szCs w:val="21"/>
        </w:rPr>
        <w:t>记者：那请问一下，您知道这一排平房现在还有人住吗？</w:t>
      </w:r>
    </w:p>
    <w:p>
      <w:pPr>
        <w:pStyle w:val="7"/>
        <w:spacing w:before="0" w:beforeAutospacing="0" w:after="0" w:afterAutospacing="0" w:line="360" w:lineRule="exact"/>
        <w:ind w:firstLine="420" w:firstLineChars="200"/>
        <w:rPr>
          <w:rFonts w:ascii="楷体" w:hAnsi="楷体" w:eastAsia="楷体" w:cs="Arial"/>
          <w:sz w:val="21"/>
          <w:szCs w:val="21"/>
        </w:rPr>
      </w:pPr>
      <w:r>
        <w:rPr>
          <w:rFonts w:hint="eastAsia" w:ascii="楷体" w:hAnsi="楷体" w:eastAsia="楷体" w:cs="Arial"/>
          <w:sz w:val="21"/>
          <w:szCs w:val="21"/>
        </w:rPr>
        <w:t>居民：哎呀，这都是老房子了，以前也只有收废品的人住过一段时间，早就没人住了。我们这周围都盖起了楼房，就这一块是破破烂烂的，我觉得应该赶紧拆了改造一下，这环境太差了。</w:t>
      </w:r>
    </w:p>
    <w:p>
      <w:pPr>
        <w:pStyle w:val="7"/>
        <w:spacing w:before="0" w:beforeAutospacing="0" w:after="0" w:afterAutospacing="0" w:line="360" w:lineRule="exact"/>
        <w:ind w:firstLine="420" w:firstLineChars="200"/>
        <w:rPr>
          <w:rFonts w:ascii="楷体" w:hAnsi="楷体" w:eastAsia="楷体" w:cs="Arial"/>
          <w:sz w:val="21"/>
          <w:szCs w:val="21"/>
        </w:rPr>
      </w:pPr>
      <w:r>
        <w:rPr>
          <w:rFonts w:hint="eastAsia" w:ascii="楷体" w:hAnsi="楷体" w:eastAsia="楷体" w:cs="Arial"/>
          <w:sz w:val="21"/>
          <w:szCs w:val="21"/>
        </w:rPr>
        <w:t>记者：那您知不知道这些破房子是太原的历史建筑，是文物保护单位呢？</w:t>
      </w:r>
    </w:p>
    <w:p>
      <w:pPr>
        <w:pStyle w:val="7"/>
        <w:spacing w:before="0" w:beforeAutospacing="0" w:after="0" w:afterAutospacing="0" w:line="360" w:lineRule="exact"/>
        <w:ind w:firstLine="420" w:firstLineChars="200"/>
        <w:rPr>
          <w:rFonts w:ascii="楷体" w:hAnsi="楷体" w:eastAsia="楷体" w:cs="Arial"/>
          <w:sz w:val="21"/>
          <w:szCs w:val="21"/>
        </w:rPr>
      </w:pPr>
      <w:r>
        <w:rPr>
          <w:rFonts w:hint="eastAsia" w:ascii="楷体" w:hAnsi="楷体" w:eastAsia="楷体" w:cs="Arial"/>
          <w:sz w:val="21"/>
          <w:szCs w:val="21"/>
        </w:rPr>
        <w:t>居民：哎呀，我还以为这都是些破房子，也没见人来保护过呀。</w:t>
      </w:r>
    </w:p>
    <w:p>
      <w:pPr>
        <w:pStyle w:val="7"/>
        <w:spacing w:before="0" w:beforeAutospacing="0" w:after="0" w:afterAutospacing="0" w:line="360" w:lineRule="exact"/>
        <w:ind w:firstLine="488" w:firstLineChars="200"/>
        <w:rPr>
          <w:rFonts w:ascii="楷体" w:hAnsi="楷体" w:eastAsia="楷体" w:cs="Arial"/>
          <w:b/>
          <w:sz w:val="28"/>
          <w:szCs w:val="28"/>
        </w:rPr>
      </w:pPr>
      <w:r>
        <w:rPr>
          <w:rFonts w:ascii="楷体" w:hAnsi="楷体" w:eastAsia="楷体"/>
          <w:spacing w:val="17"/>
          <w:sz w:val="21"/>
          <w:szCs w:val="21"/>
        </w:rPr>
        <w:t xml:space="preserve">                                               </w:t>
      </w:r>
      <w:r>
        <w:rPr>
          <w:rFonts w:hint="eastAsia" w:ascii="楷体" w:hAnsi="楷体" w:eastAsia="楷体"/>
          <w:spacing w:val="17"/>
          <w:sz w:val="21"/>
          <w:szCs w:val="21"/>
        </w:rPr>
        <w:t>（录音止）</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b/>
          <w:kern w:val="0"/>
          <w:szCs w:val="21"/>
        </w:rPr>
      </w:pPr>
      <w:r>
        <w:rPr>
          <w:rFonts w:hint="eastAsia" w:ascii="宋体" w:hAnsi="宋体"/>
          <w:b/>
          <w:kern w:val="0"/>
          <w:szCs w:val="21"/>
        </w:rPr>
        <w:t>福民巷的遭遇也印证了多数受访专家和古建爱好者的观点，文物认养当务之急不是质疑而是推广。在现行的文保体制和政策背景下，山西的古建认养，不失为基层文物保护的一种有益探索。参与太原市“福民巷民居”认养的山西传世古建营造有限公司总经理刘艳丽道出了自己认养的初衷。</w:t>
      </w:r>
    </w:p>
    <w:p>
      <w:pPr>
        <w:pStyle w:val="7"/>
        <w:spacing w:before="0" w:beforeAutospacing="0" w:after="0" w:afterAutospacing="0" w:line="360" w:lineRule="exact"/>
        <w:ind w:firstLine="488" w:firstLineChars="200"/>
        <w:rPr>
          <w:rFonts w:ascii="楷体" w:hAnsi="楷体" w:eastAsia="楷体"/>
          <w:spacing w:val="17"/>
          <w:sz w:val="21"/>
          <w:szCs w:val="21"/>
        </w:rPr>
      </w:pPr>
      <w:r>
        <w:rPr>
          <w:rFonts w:hint="eastAsia" w:ascii="楷体" w:hAnsi="楷体" w:eastAsia="楷体"/>
          <w:spacing w:val="17"/>
          <w:sz w:val="21"/>
          <w:szCs w:val="21"/>
        </w:rPr>
        <w:t>（录音）</w:t>
      </w:r>
    </w:p>
    <w:p>
      <w:pPr>
        <w:pStyle w:val="7"/>
        <w:spacing w:before="0" w:beforeAutospacing="0" w:after="0" w:afterAutospacing="0" w:line="360" w:lineRule="exact"/>
        <w:ind w:firstLine="488" w:firstLineChars="200"/>
        <w:rPr>
          <w:rFonts w:ascii="楷体" w:hAnsi="楷体" w:eastAsia="楷体"/>
          <w:spacing w:val="17"/>
          <w:sz w:val="21"/>
          <w:szCs w:val="21"/>
        </w:rPr>
      </w:pPr>
      <w:r>
        <w:rPr>
          <w:rFonts w:hint="eastAsia" w:ascii="楷体" w:hAnsi="楷体" w:eastAsia="楷体"/>
          <w:spacing w:val="17"/>
          <w:sz w:val="21"/>
          <w:szCs w:val="21"/>
        </w:rPr>
        <w:t>刘艳丽：当时认养的时候也是一种情怀，也是尽一些社会责任。也就是人家文物局要求的修旧如旧，不可以开高档会所，是不可以开饭店的，至于说以后怎么用，现在目前还没有一个特别成熟的概念。因为它本身就是公益性的东西，不是说你要拿这个东西要去盈利。</w:t>
      </w:r>
    </w:p>
    <w:p>
      <w:pPr>
        <w:pStyle w:val="7"/>
        <w:spacing w:before="0" w:beforeAutospacing="0" w:after="0" w:afterAutospacing="0" w:line="360" w:lineRule="exact"/>
        <w:ind w:firstLine="488" w:firstLineChars="200"/>
        <w:rPr>
          <w:rFonts w:ascii="楷体" w:hAnsi="楷体" w:eastAsia="楷体"/>
          <w:b/>
          <w:spacing w:val="17"/>
          <w:sz w:val="28"/>
          <w:szCs w:val="28"/>
        </w:rPr>
      </w:pPr>
      <w:r>
        <w:rPr>
          <w:rFonts w:ascii="楷体" w:hAnsi="楷体" w:eastAsia="楷体"/>
          <w:spacing w:val="17"/>
          <w:sz w:val="21"/>
          <w:szCs w:val="21"/>
        </w:rPr>
        <w:t xml:space="preserve">                                               </w:t>
      </w:r>
      <w:r>
        <w:rPr>
          <w:rFonts w:hint="eastAsia" w:ascii="楷体" w:hAnsi="楷体" w:eastAsia="楷体"/>
          <w:spacing w:val="17"/>
          <w:sz w:val="21"/>
          <w:szCs w:val="21"/>
        </w:rPr>
        <w:t>（录音止）</w:t>
      </w:r>
    </w:p>
    <w:p>
      <w:pPr>
        <w:spacing w:line="360" w:lineRule="exact"/>
        <w:ind w:firstLine="422" w:firstLineChars="200"/>
        <w:rPr>
          <w:rFonts w:hint="eastAsia" w:ascii="宋体" w:hAnsi="宋体"/>
          <w:b/>
          <w:kern w:val="0"/>
          <w:szCs w:val="21"/>
        </w:rPr>
      </w:pPr>
      <w:r>
        <w:rPr>
          <w:rFonts w:hint="eastAsia" w:ascii="宋体" w:hAnsi="宋体"/>
          <w:b/>
          <w:kern w:val="0"/>
          <w:szCs w:val="21"/>
        </w:rPr>
        <w:t>“文物认养”模式激发了民间保护热情，通过认养的方式保护文物，不仅提升了大众对文物保护的认知，也为文物保护注入了新鲜血液，化解了资金不足和人手短缺的困境，开辟了文物保护的新途径。目前，我省社会力量参与文物保护利用的势头初显，至今已举办了4次文物建筑认养片区推介会，共有88个文物建筑被认养，吸引社会资金1.3亿元。</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b/>
          <w:kern w:val="0"/>
          <w:szCs w:val="21"/>
        </w:rPr>
      </w:pPr>
      <w:r>
        <w:rPr>
          <w:rFonts w:hint="eastAsia" w:ascii="宋体" w:hAnsi="宋体"/>
          <w:b/>
          <w:kern w:val="0"/>
          <w:szCs w:val="21"/>
        </w:rPr>
        <w:t>当然，“文物认养”依然是个新生事物，也需要时间逐步完善。从2017年3月《山西省动员社会力量参与文物保护利用“文明守望”工程实施方案》的印发到2019年1月《山西省社会力量参与文物保护利用办法》的出台，相关的法规对“认养”细节都在不断补充。比如，最新的办法中明确规定古建筑认养期限不超过20年、认养后的文物只可以作为文化产业的经营活动场所、文物修缮过程必须接受文物部门的监管等。现在，社会各界对山西文物认养的积极参与，实际上也意味着在经验的累积下，文物认养制度的逐渐完善得到了社会的认可和响应。</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b/>
          <w:kern w:val="0"/>
          <w:szCs w:val="21"/>
        </w:rPr>
      </w:pPr>
      <w:r>
        <w:rPr>
          <w:rFonts w:hint="eastAsia" w:ascii="宋体" w:hAnsi="宋体"/>
          <w:b/>
          <w:kern w:val="0"/>
          <w:szCs w:val="21"/>
        </w:rPr>
        <w:t>对于引发最广泛质疑的朔州山阴恒山庙和忻州弘佛寺认养修缮未能做到“修旧如旧”，太原市文物局文物管理处处长任红敏认为，文物认养还是要把文物保护放在第一位，要防止以认养之名，行破坏性开发之实。但仅仅拿少数个例来否定整个“文物认养”模式显然是有失偏颇。文物认养不能因噎废食，加强监管是正道。</w:t>
      </w:r>
    </w:p>
    <w:p>
      <w:pPr>
        <w:widowControl/>
        <w:shd w:val="clear" w:color="auto" w:fill="FFFFFF"/>
        <w:spacing w:line="360" w:lineRule="exact"/>
        <w:ind w:firstLine="488" w:firstLineChars="200"/>
        <w:jc w:val="left"/>
        <w:outlineLvl w:val="1"/>
        <w:rPr>
          <w:rFonts w:ascii="楷体" w:hAnsi="楷体" w:eastAsia="楷体"/>
          <w:szCs w:val="21"/>
        </w:rPr>
      </w:pPr>
      <w:r>
        <w:rPr>
          <w:rFonts w:hint="eastAsia" w:ascii="楷体" w:hAnsi="楷体" w:eastAsia="楷体"/>
          <w:spacing w:val="17"/>
          <w:szCs w:val="21"/>
        </w:rPr>
        <w:t>（录音）</w:t>
      </w:r>
    </w:p>
    <w:p>
      <w:pPr>
        <w:spacing w:line="360" w:lineRule="exact"/>
        <w:ind w:firstLine="420" w:firstLineChars="200"/>
        <w:rPr>
          <w:rFonts w:ascii="楷体" w:hAnsi="楷体" w:eastAsia="楷体"/>
          <w:szCs w:val="21"/>
        </w:rPr>
      </w:pPr>
      <w:r>
        <w:rPr>
          <w:rFonts w:hint="eastAsia" w:ascii="楷体" w:hAnsi="楷体" w:eastAsia="楷体"/>
          <w:szCs w:val="21"/>
        </w:rPr>
        <w:t>任红敏：一个是认养人认可，再一个主要是和产权单位沟通，双方都要达成一致以后，文物部门进行监管，它们签个三方协议，保护修缮方案的编制必须有文物保护资质的设计单位设计，设计完我们文物部门组织相关专家进行论证，论证以后批复。在实施过程中间，必须有文物保护资质的施工单位承担，这就能保证它这个文物的修旧如旧，不改变文物原状，同时还要有监理单位参与，全程监控。虽然是社会资金投入，但是你和政府资金投入的程序是一样的，确保在不改变文物原状修旧如旧的原则下进行保护修缮。</w:t>
      </w:r>
    </w:p>
    <w:p>
      <w:pPr>
        <w:spacing w:line="360" w:lineRule="exact"/>
        <w:ind w:firstLine="420" w:firstLineChars="200"/>
        <w:rPr>
          <w:rFonts w:ascii="楷体" w:hAnsi="楷体" w:eastAsia="楷体"/>
          <w:b/>
          <w:sz w:val="28"/>
          <w:szCs w:val="28"/>
        </w:rPr>
      </w:pPr>
      <w:r>
        <w:rPr>
          <w:rFonts w:ascii="楷体" w:hAnsi="楷体" w:eastAsia="楷体"/>
          <w:szCs w:val="21"/>
        </w:rPr>
        <w:t xml:space="preserve">                                                               </w:t>
      </w:r>
      <w:r>
        <w:rPr>
          <w:rFonts w:hint="eastAsia" w:ascii="楷体" w:hAnsi="楷体" w:eastAsia="楷体"/>
          <w:spacing w:val="17"/>
          <w:szCs w:val="21"/>
        </w:rPr>
        <w:t>（录音止）</w:t>
      </w:r>
      <w:r>
        <w:rPr>
          <w:rFonts w:ascii="楷体" w:hAnsi="楷体" w:eastAsia="楷体"/>
          <w:szCs w:val="21"/>
        </w:rPr>
        <w:t xml:space="preserve"> </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textAlignment w:val="auto"/>
        <w:rPr>
          <w:rFonts w:hint="eastAsia" w:ascii="宋体" w:hAnsi="宋体"/>
          <w:b/>
          <w:kern w:val="0"/>
          <w:szCs w:val="21"/>
        </w:rPr>
      </w:pPr>
      <w:r>
        <w:rPr>
          <w:rFonts w:hint="eastAsia" w:ascii="宋体" w:hAnsi="宋体"/>
          <w:b/>
          <w:kern w:val="0"/>
          <w:szCs w:val="21"/>
        </w:rPr>
        <w:t>文化遗产是我们留给后世子孙的财富，文物保护也不单单是文物部门的事。“文物认养”过程中发现的问题应当重视也理应重视，但不能全盘否定，更不能就此战战兢兢、止步不前。事实上公民参与得越多，人们尊重历史文物的观念就会</w:t>
      </w:r>
      <w:bookmarkStart w:id="0" w:name="_GoBack"/>
      <w:bookmarkEnd w:id="0"/>
      <w:r>
        <w:rPr>
          <w:rFonts w:hint="eastAsia" w:ascii="宋体" w:hAnsi="宋体"/>
          <w:b/>
          <w:kern w:val="0"/>
          <w:szCs w:val="21"/>
        </w:rPr>
        <w:t>越普及，文物保护工作就越容易开展。为山西“文物认养”模式点赞，全民皆“保”才是真的“宝”！</w:t>
      </w:r>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Helvetica">
    <w:altName w:val="Arial"/>
    <w:panose1 w:val="020B0604020202020204"/>
    <w:charset w:val="00"/>
    <w:family w:val="swiss"/>
    <w:pitch w:val="default"/>
    <w:sig w:usb0="00000000" w:usb1="00000000" w:usb2="00000000" w:usb3="00000000" w:csb0="00000001"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separate"/>
    </w:r>
    <w:r>
      <w:rPr>
        <w:rStyle w:val="10"/>
      </w:rPr>
      <w:t>1</w:t>
    </w:r>
    <w:r>
      <w:rPr>
        <w:rStyle w:val="10"/>
      </w:rP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10"/>
      </w:rPr>
    </w:pPr>
    <w:r>
      <w:rPr>
        <w:rStyle w:val="10"/>
      </w:rPr>
      <w:fldChar w:fldCharType="begin"/>
    </w:r>
    <w:r>
      <w:rPr>
        <w:rStyle w:val="10"/>
      </w:rPr>
      <w:instrText xml:space="preserve">PAGE  </w:instrText>
    </w:r>
    <w:r>
      <w:rPr>
        <w:rStyle w:val="10"/>
      </w:rPr>
      <w:fldChar w:fldCharType="end"/>
    </w:r>
  </w:p>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274BD"/>
    <w:rsid w:val="0005535A"/>
    <w:rsid w:val="000676CF"/>
    <w:rsid w:val="00073A8A"/>
    <w:rsid w:val="00083DEA"/>
    <w:rsid w:val="000D252F"/>
    <w:rsid w:val="000D6EC4"/>
    <w:rsid w:val="000F0D5D"/>
    <w:rsid w:val="000F6B40"/>
    <w:rsid w:val="00117847"/>
    <w:rsid w:val="0014267A"/>
    <w:rsid w:val="00167ABF"/>
    <w:rsid w:val="001725E0"/>
    <w:rsid w:val="00184371"/>
    <w:rsid w:val="001A48CC"/>
    <w:rsid w:val="001A519B"/>
    <w:rsid w:val="001A5929"/>
    <w:rsid w:val="001B167A"/>
    <w:rsid w:val="001B4969"/>
    <w:rsid w:val="001C0B86"/>
    <w:rsid w:val="001C7FE0"/>
    <w:rsid w:val="001D6CBD"/>
    <w:rsid w:val="001D7F0D"/>
    <w:rsid w:val="001F5666"/>
    <w:rsid w:val="00206C96"/>
    <w:rsid w:val="0022470E"/>
    <w:rsid w:val="00225DEB"/>
    <w:rsid w:val="002309D4"/>
    <w:rsid w:val="00230C4E"/>
    <w:rsid w:val="00234108"/>
    <w:rsid w:val="00240233"/>
    <w:rsid w:val="00253D89"/>
    <w:rsid w:val="0025449D"/>
    <w:rsid w:val="00270CD5"/>
    <w:rsid w:val="0027750C"/>
    <w:rsid w:val="0029288F"/>
    <w:rsid w:val="00293D2A"/>
    <w:rsid w:val="0029655C"/>
    <w:rsid w:val="002A60FE"/>
    <w:rsid w:val="002D2121"/>
    <w:rsid w:val="002D253B"/>
    <w:rsid w:val="002E41E3"/>
    <w:rsid w:val="002E529D"/>
    <w:rsid w:val="00300D46"/>
    <w:rsid w:val="0030380A"/>
    <w:rsid w:val="00320A7F"/>
    <w:rsid w:val="003227F8"/>
    <w:rsid w:val="00343F4B"/>
    <w:rsid w:val="0034566B"/>
    <w:rsid w:val="00345AAA"/>
    <w:rsid w:val="0039266E"/>
    <w:rsid w:val="003A400D"/>
    <w:rsid w:val="003A69BF"/>
    <w:rsid w:val="003A6DAA"/>
    <w:rsid w:val="003B1D13"/>
    <w:rsid w:val="003C1C6B"/>
    <w:rsid w:val="003D5F41"/>
    <w:rsid w:val="003E3C4E"/>
    <w:rsid w:val="003E5DC2"/>
    <w:rsid w:val="004079DC"/>
    <w:rsid w:val="004120C9"/>
    <w:rsid w:val="00413282"/>
    <w:rsid w:val="00423558"/>
    <w:rsid w:val="004413E9"/>
    <w:rsid w:val="004463BB"/>
    <w:rsid w:val="004717CE"/>
    <w:rsid w:val="00477A25"/>
    <w:rsid w:val="00497909"/>
    <w:rsid w:val="00497AC4"/>
    <w:rsid w:val="004C6E80"/>
    <w:rsid w:val="004D5C34"/>
    <w:rsid w:val="004E043A"/>
    <w:rsid w:val="005069F8"/>
    <w:rsid w:val="0053246A"/>
    <w:rsid w:val="00535462"/>
    <w:rsid w:val="005360EB"/>
    <w:rsid w:val="005879FD"/>
    <w:rsid w:val="005E77F6"/>
    <w:rsid w:val="005F5D85"/>
    <w:rsid w:val="0060496F"/>
    <w:rsid w:val="00614453"/>
    <w:rsid w:val="00636524"/>
    <w:rsid w:val="0064276B"/>
    <w:rsid w:val="00653F39"/>
    <w:rsid w:val="0067082B"/>
    <w:rsid w:val="00695823"/>
    <w:rsid w:val="0069629B"/>
    <w:rsid w:val="006A6AEE"/>
    <w:rsid w:val="006B1D87"/>
    <w:rsid w:val="006B614C"/>
    <w:rsid w:val="006C4C67"/>
    <w:rsid w:val="006C66D9"/>
    <w:rsid w:val="006D6AAB"/>
    <w:rsid w:val="006E0226"/>
    <w:rsid w:val="007009E4"/>
    <w:rsid w:val="007103BE"/>
    <w:rsid w:val="00711BEC"/>
    <w:rsid w:val="007274BD"/>
    <w:rsid w:val="0073103A"/>
    <w:rsid w:val="00754C05"/>
    <w:rsid w:val="0075527F"/>
    <w:rsid w:val="00772D7B"/>
    <w:rsid w:val="00776A85"/>
    <w:rsid w:val="007818D0"/>
    <w:rsid w:val="00783BD7"/>
    <w:rsid w:val="00792A0E"/>
    <w:rsid w:val="007A4C29"/>
    <w:rsid w:val="007B19D2"/>
    <w:rsid w:val="007E2000"/>
    <w:rsid w:val="007F187E"/>
    <w:rsid w:val="007F1C6C"/>
    <w:rsid w:val="007F3008"/>
    <w:rsid w:val="007F37D9"/>
    <w:rsid w:val="007F4AD6"/>
    <w:rsid w:val="0080631E"/>
    <w:rsid w:val="00807508"/>
    <w:rsid w:val="00822A15"/>
    <w:rsid w:val="00833761"/>
    <w:rsid w:val="00846AF1"/>
    <w:rsid w:val="008D1699"/>
    <w:rsid w:val="008D179C"/>
    <w:rsid w:val="008F0011"/>
    <w:rsid w:val="00901A8F"/>
    <w:rsid w:val="0091451D"/>
    <w:rsid w:val="0099181F"/>
    <w:rsid w:val="00992C61"/>
    <w:rsid w:val="009A24FE"/>
    <w:rsid w:val="009E4404"/>
    <w:rsid w:val="009F1D1C"/>
    <w:rsid w:val="00A07448"/>
    <w:rsid w:val="00A11001"/>
    <w:rsid w:val="00A1697A"/>
    <w:rsid w:val="00A308EA"/>
    <w:rsid w:val="00A37510"/>
    <w:rsid w:val="00A952C6"/>
    <w:rsid w:val="00AA4364"/>
    <w:rsid w:val="00AD1CE2"/>
    <w:rsid w:val="00AF6AB3"/>
    <w:rsid w:val="00B071A0"/>
    <w:rsid w:val="00B174CF"/>
    <w:rsid w:val="00B275E4"/>
    <w:rsid w:val="00B55069"/>
    <w:rsid w:val="00B62347"/>
    <w:rsid w:val="00B75CA7"/>
    <w:rsid w:val="00B86A82"/>
    <w:rsid w:val="00BA07E6"/>
    <w:rsid w:val="00BA0C09"/>
    <w:rsid w:val="00BC4710"/>
    <w:rsid w:val="00BC4F54"/>
    <w:rsid w:val="00BC6903"/>
    <w:rsid w:val="00BF3AE6"/>
    <w:rsid w:val="00BF55DA"/>
    <w:rsid w:val="00C0075A"/>
    <w:rsid w:val="00C07BD1"/>
    <w:rsid w:val="00C24E11"/>
    <w:rsid w:val="00C508B9"/>
    <w:rsid w:val="00C63420"/>
    <w:rsid w:val="00C710BC"/>
    <w:rsid w:val="00C87492"/>
    <w:rsid w:val="00C947F1"/>
    <w:rsid w:val="00C97DE1"/>
    <w:rsid w:val="00CB6BF4"/>
    <w:rsid w:val="00CC46A9"/>
    <w:rsid w:val="00CF1522"/>
    <w:rsid w:val="00CF52DE"/>
    <w:rsid w:val="00D022D3"/>
    <w:rsid w:val="00D07A90"/>
    <w:rsid w:val="00D14735"/>
    <w:rsid w:val="00D158A5"/>
    <w:rsid w:val="00D32528"/>
    <w:rsid w:val="00D534DF"/>
    <w:rsid w:val="00D64DB9"/>
    <w:rsid w:val="00D70B46"/>
    <w:rsid w:val="00D80472"/>
    <w:rsid w:val="00D80ADC"/>
    <w:rsid w:val="00D8268C"/>
    <w:rsid w:val="00D87454"/>
    <w:rsid w:val="00DA5DF0"/>
    <w:rsid w:val="00DB3A4A"/>
    <w:rsid w:val="00DB4AD6"/>
    <w:rsid w:val="00DB6275"/>
    <w:rsid w:val="00DC3EEE"/>
    <w:rsid w:val="00DC6459"/>
    <w:rsid w:val="00E22B3F"/>
    <w:rsid w:val="00E43CE3"/>
    <w:rsid w:val="00E71959"/>
    <w:rsid w:val="00E85433"/>
    <w:rsid w:val="00E868CC"/>
    <w:rsid w:val="00E8711E"/>
    <w:rsid w:val="00E92DF2"/>
    <w:rsid w:val="00E9799D"/>
    <w:rsid w:val="00EA2E73"/>
    <w:rsid w:val="00EA7F3F"/>
    <w:rsid w:val="00EC06EE"/>
    <w:rsid w:val="00EC25B9"/>
    <w:rsid w:val="00EC79E8"/>
    <w:rsid w:val="00ED6DE6"/>
    <w:rsid w:val="00EE09D5"/>
    <w:rsid w:val="00EE203B"/>
    <w:rsid w:val="00EE35C8"/>
    <w:rsid w:val="00F057DC"/>
    <w:rsid w:val="00F10917"/>
    <w:rsid w:val="00F801CA"/>
    <w:rsid w:val="00FC052B"/>
    <w:rsid w:val="00FE68B8"/>
    <w:rsid w:val="0FB85D02"/>
    <w:rsid w:val="10C66250"/>
    <w:rsid w:val="1C8C2007"/>
    <w:rsid w:val="1FE54B62"/>
    <w:rsid w:val="29E9280A"/>
    <w:rsid w:val="3C6D35F4"/>
    <w:rsid w:val="4AA3566E"/>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99" w:semiHidden="0" w:name="heading 2"/>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nhideWhenUsed="0" w:uiPriority="99" w:name="annotation text"/>
    <w:lsdException w:unhideWhenUsed="0" w:uiPriority="99" w:name="header"/>
    <w:lsdException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2"/>
    <w:basedOn w:val="1"/>
    <w:next w:val="1"/>
    <w:link w:val="12"/>
    <w:qFormat/>
    <w:uiPriority w:val="9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semiHidden/>
    <w:uiPriority w:val="99"/>
    <w:pPr>
      <w:jc w:val="left"/>
    </w:pPr>
  </w:style>
  <w:style w:type="paragraph" w:styleId="4">
    <w:name w:val="Balloon Text"/>
    <w:basedOn w:val="1"/>
    <w:link w:val="17"/>
    <w:semiHidden/>
    <w:uiPriority w:val="99"/>
    <w:rPr>
      <w:sz w:val="18"/>
      <w:szCs w:val="18"/>
    </w:rPr>
  </w:style>
  <w:style w:type="paragraph" w:styleId="5">
    <w:name w:val="footer"/>
    <w:basedOn w:val="1"/>
    <w:link w:val="14"/>
    <w:semiHidden/>
    <w:uiPriority w:val="99"/>
    <w:pPr>
      <w:tabs>
        <w:tab w:val="center" w:pos="4153"/>
        <w:tab w:val="right" w:pos="8306"/>
      </w:tabs>
      <w:snapToGrid w:val="0"/>
      <w:jc w:val="left"/>
    </w:pPr>
    <w:rPr>
      <w:sz w:val="18"/>
      <w:szCs w:val="18"/>
    </w:rPr>
  </w:style>
  <w:style w:type="paragraph" w:styleId="6">
    <w:name w:val="header"/>
    <w:basedOn w:val="1"/>
    <w:link w:val="15"/>
    <w:semiHidden/>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uiPriority w:val="99"/>
    <w:pPr>
      <w:widowControl/>
      <w:spacing w:before="100" w:beforeAutospacing="1" w:after="100" w:afterAutospacing="1"/>
      <w:jc w:val="left"/>
    </w:pPr>
    <w:rPr>
      <w:rFonts w:ascii="宋体" w:hAnsi="宋体" w:cs="宋体"/>
      <w:kern w:val="0"/>
      <w:sz w:val="24"/>
      <w:szCs w:val="24"/>
    </w:rPr>
  </w:style>
  <w:style w:type="character" w:styleId="10">
    <w:name w:val="page number"/>
    <w:basedOn w:val="9"/>
    <w:qFormat/>
    <w:uiPriority w:val="99"/>
    <w:rPr>
      <w:rFonts w:cs="Times New Roman"/>
    </w:rPr>
  </w:style>
  <w:style w:type="character" w:styleId="11">
    <w:name w:val="annotation reference"/>
    <w:basedOn w:val="9"/>
    <w:semiHidden/>
    <w:qFormat/>
    <w:uiPriority w:val="99"/>
    <w:rPr>
      <w:rFonts w:cs="Times New Roman"/>
      <w:sz w:val="21"/>
      <w:szCs w:val="21"/>
    </w:rPr>
  </w:style>
  <w:style w:type="character" w:customStyle="1" w:styleId="12">
    <w:name w:val="标题 2 Char"/>
    <w:basedOn w:val="9"/>
    <w:link w:val="2"/>
    <w:qFormat/>
    <w:locked/>
    <w:uiPriority w:val="99"/>
    <w:rPr>
      <w:rFonts w:ascii="宋体" w:hAnsi="宋体" w:eastAsia="宋体" w:cs="宋体"/>
      <w:b/>
      <w:bCs/>
      <w:kern w:val="0"/>
      <w:sz w:val="36"/>
      <w:szCs w:val="36"/>
    </w:rPr>
  </w:style>
  <w:style w:type="character" w:customStyle="1" w:styleId="13">
    <w:name w:val="批注文字 Char"/>
    <w:basedOn w:val="9"/>
    <w:link w:val="3"/>
    <w:semiHidden/>
    <w:qFormat/>
    <w:locked/>
    <w:uiPriority w:val="99"/>
    <w:rPr>
      <w:rFonts w:cs="Times New Roman"/>
    </w:rPr>
  </w:style>
  <w:style w:type="character" w:customStyle="1" w:styleId="14">
    <w:name w:val="页脚 Char"/>
    <w:basedOn w:val="9"/>
    <w:link w:val="5"/>
    <w:semiHidden/>
    <w:locked/>
    <w:uiPriority w:val="99"/>
    <w:rPr>
      <w:rFonts w:cs="Times New Roman"/>
      <w:sz w:val="18"/>
      <w:szCs w:val="18"/>
    </w:rPr>
  </w:style>
  <w:style w:type="character" w:customStyle="1" w:styleId="15">
    <w:name w:val="页眉 Char"/>
    <w:basedOn w:val="9"/>
    <w:link w:val="6"/>
    <w:semiHidden/>
    <w:qFormat/>
    <w:locked/>
    <w:uiPriority w:val="99"/>
    <w:rPr>
      <w:rFonts w:cs="Times New Roman"/>
      <w:sz w:val="18"/>
      <w:szCs w:val="18"/>
    </w:rPr>
  </w:style>
  <w:style w:type="character" w:customStyle="1" w:styleId="16">
    <w:name w:val="bjh-p"/>
    <w:basedOn w:val="9"/>
    <w:uiPriority w:val="99"/>
    <w:rPr>
      <w:rFonts w:cs="Times New Roman"/>
    </w:rPr>
  </w:style>
  <w:style w:type="character" w:customStyle="1" w:styleId="17">
    <w:name w:val="批注框文本 Char"/>
    <w:basedOn w:val="9"/>
    <w:link w:val="4"/>
    <w:semiHidden/>
    <w:qFormat/>
    <w:locked/>
    <w:uiPriority w:val="99"/>
    <w:rPr>
      <w:rFonts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3658</Words>
  <Characters>491</Characters>
  <Lines>4</Lines>
  <Paragraphs>8</Paragraphs>
  <TotalTime>14</TotalTime>
  <ScaleCrop>false</ScaleCrop>
  <LinksUpToDate>false</LinksUpToDate>
  <CharactersWithSpaces>4141</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2019-12-10T10:55:00Z</dcterms:created>
  <dc:creator>Administrator</dc:creator>
  <cp:lastModifiedBy>一颗大西瓜</cp:lastModifiedBy>
  <cp:lastPrinted>2020-05-28T08:35:17Z</cp:lastPrinted>
  <dcterms:modified xsi:type="dcterms:W3CDTF">2020-05-28T08:41:09Z</dcterms:modified>
  <cp:revision>131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